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6BE" w:rsidRPr="00D076BE" w:rsidRDefault="00D076BE" w:rsidP="00D076BE">
      <w:pPr>
        <w:tabs>
          <w:tab w:val="num" w:pos="200"/>
        </w:tabs>
        <w:spacing w:after="0" w:line="240" w:lineRule="auto"/>
        <w:ind w:left="10490"/>
        <w:jc w:val="both"/>
        <w:outlineLvl w:val="0"/>
        <w:rPr>
          <w:rFonts w:ascii="Times New Roman" w:hAnsi="Times New Roman" w:cs="Times New Roman"/>
        </w:rPr>
      </w:pPr>
      <w:r w:rsidRPr="00D076BE">
        <w:rPr>
          <w:rFonts w:ascii="Times New Roman" w:hAnsi="Times New Roman" w:cs="Times New Roman"/>
        </w:rPr>
        <w:t>УТВЕРЖДЕНО</w:t>
      </w:r>
    </w:p>
    <w:p w:rsidR="00D076BE" w:rsidRPr="00D076BE" w:rsidRDefault="00D076BE" w:rsidP="00D076BE">
      <w:pPr>
        <w:spacing w:after="0" w:line="240" w:lineRule="auto"/>
        <w:ind w:left="10490"/>
        <w:jc w:val="both"/>
        <w:rPr>
          <w:rFonts w:ascii="Times New Roman" w:hAnsi="Times New Roman" w:cs="Times New Roman"/>
          <w:color w:val="000000"/>
        </w:rPr>
      </w:pPr>
      <w:r w:rsidRPr="00D076BE">
        <w:rPr>
          <w:rFonts w:ascii="Times New Roman" w:hAnsi="Times New Roman" w:cs="Times New Roman"/>
          <w:color w:val="000000"/>
        </w:rPr>
        <w:t xml:space="preserve">решением Унечского районного совета народных депутатов </w:t>
      </w:r>
      <w:r w:rsidRPr="00D076BE">
        <w:rPr>
          <w:rFonts w:ascii="Times New Roman" w:hAnsi="Times New Roman" w:cs="Times New Roman"/>
          <w:bCs/>
          <w:color w:val="000000"/>
        </w:rPr>
        <w:t>Унечского муниципального района Брянской области</w:t>
      </w:r>
      <w:r w:rsidRPr="00D076BE">
        <w:rPr>
          <w:rFonts w:ascii="Times New Roman" w:hAnsi="Times New Roman" w:cs="Times New Roman"/>
          <w:b/>
          <w:bCs/>
          <w:color w:val="000000"/>
        </w:rPr>
        <w:t xml:space="preserve"> </w:t>
      </w:r>
    </w:p>
    <w:p w:rsidR="00D076BE" w:rsidRPr="00D076BE" w:rsidRDefault="00D076BE" w:rsidP="00D076BE">
      <w:pPr>
        <w:spacing w:after="0" w:line="240" w:lineRule="auto"/>
        <w:ind w:left="10490"/>
        <w:jc w:val="both"/>
        <w:rPr>
          <w:rFonts w:ascii="Times New Roman" w:hAnsi="Times New Roman" w:cs="Times New Roman"/>
        </w:rPr>
      </w:pPr>
      <w:r w:rsidRPr="00D076BE">
        <w:rPr>
          <w:rFonts w:ascii="Times New Roman" w:hAnsi="Times New Roman" w:cs="Times New Roman"/>
        </w:rPr>
        <w:t xml:space="preserve">от </w:t>
      </w:r>
      <w:r w:rsidR="00C95C7E">
        <w:rPr>
          <w:rFonts w:ascii="Times New Roman" w:hAnsi="Times New Roman" w:cs="Times New Roman"/>
        </w:rPr>
        <w:t xml:space="preserve">28.01.2022 </w:t>
      </w:r>
      <w:r w:rsidRPr="00D076BE">
        <w:rPr>
          <w:rFonts w:ascii="Times New Roman" w:hAnsi="Times New Roman" w:cs="Times New Roman"/>
        </w:rPr>
        <w:t xml:space="preserve"> №</w:t>
      </w:r>
      <w:r w:rsidR="00C95C7E">
        <w:rPr>
          <w:rFonts w:ascii="Times New Roman" w:hAnsi="Times New Roman" w:cs="Times New Roman"/>
        </w:rPr>
        <w:t xml:space="preserve"> 6-167</w:t>
      </w:r>
    </w:p>
    <w:p w:rsidR="00667130" w:rsidRDefault="00667130" w:rsidP="005D07D9">
      <w:pPr>
        <w:spacing w:after="0" w:line="240" w:lineRule="auto"/>
        <w:jc w:val="center"/>
        <w:rPr>
          <w:rFonts w:ascii="Times New Roman" w:hAnsi="Times New Roman" w:cs="Times New Roman"/>
          <w:sz w:val="28"/>
          <w:szCs w:val="28"/>
        </w:rPr>
      </w:pPr>
    </w:p>
    <w:p w:rsidR="00667130" w:rsidRDefault="00667130" w:rsidP="005D07D9">
      <w:pPr>
        <w:spacing w:after="0" w:line="240" w:lineRule="auto"/>
        <w:jc w:val="center"/>
        <w:rPr>
          <w:rFonts w:ascii="Times New Roman" w:hAnsi="Times New Roman" w:cs="Times New Roman"/>
          <w:sz w:val="28"/>
          <w:szCs w:val="28"/>
        </w:rPr>
      </w:pPr>
    </w:p>
    <w:p w:rsidR="005D07D9" w:rsidRPr="005D07D9"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КЛЮЧЕВЫ</w:t>
      </w:r>
      <w:r>
        <w:rPr>
          <w:rFonts w:ascii="Times New Roman" w:hAnsi="Times New Roman" w:cs="Times New Roman"/>
          <w:sz w:val="28"/>
          <w:szCs w:val="28"/>
        </w:rPr>
        <w:t>Е</w:t>
      </w:r>
      <w:r w:rsidRPr="005D07D9">
        <w:rPr>
          <w:rFonts w:ascii="Times New Roman" w:hAnsi="Times New Roman" w:cs="Times New Roman"/>
          <w:sz w:val="28"/>
          <w:szCs w:val="28"/>
        </w:rPr>
        <w:t xml:space="preserve"> ПОКАЗАТЕЛ</w:t>
      </w:r>
      <w:r>
        <w:rPr>
          <w:rFonts w:ascii="Times New Roman" w:hAnsi="Times New Roman" w:cs="Times New Roman"/>
          <w:sz w:val="28"/>
          <w:szCs w:val="28"/>
        </w:rPr>
        <w:t>И</w:t>
      </w:r>
    </w:p>
    <w:p w:rsidR="003347F4" w:rsidRDefault="005D07D9" w:rsidP="005D07D9">
      <w:pPr>
        <w:spacing w:after="0" w:line="240" w:lineRule="auto"/>
        <w:jc w:val="center"/>
        <w:rPr>
          <w:rFonts w:ascii="Times New Roman" w:hAnsi="Times New Roman" w:cs="Times New Roman"/>
          <w:sz w:val="28"/>
          <w:szCs w:val="28"/>
        </w:rPr>
      </w:pPr>
      <w:r w:rsidRPr="005D07D9">
        <w:rPr>
          <w:rFonts w:ascii="Times New Roman" w:hAnsi="Times New Roman" w:cs="Times New Roman"/>
          <w:sz w:val="28"/>
          <w:szCs w:val="28"/>
        </w:rPr>
        <w:t xml:space="preserve">осуществления </w:t>
      </w:r>
      <w:r w:rsidR="00A50880">
        <w:rPr>
          <w:rFonts w:ascii="Times New Roman" w:hAnsi="Times New Roman" w:cs="Times New Roman"/>
          <w:sz w:val="28"/>
          <w:szCs w:val="28"/>
        </w:rPr>
        <w:t>муниципального жилищного контроля</w:t>
      </w:r>
      <w:r w:rsidRPr="005D07D9">
        <w:rPr>
          <w:rFonts w:ascii="Times New Roman" w:hAnsi="Times New Roman" w:cs="Times New Roman"/>
          <w:sz w:val="28"/>
          <w:szCs w:val="28"/>
        </w:rPr>
        <w:t xml:space="preserve"> на территории </w:t>
      </w:r>
      <w:r w:rsidR="00D076BE">
        <w:rPr>
          <w:rFonts w:ascii="Times New Roman" w:hAnsi="Times New Roman" w:cs="Times New Roman"/>
          <w:sz w:val="28"/>
          <w:szCs w:val="28"/>
        </w:rPr>
        <w:t>Унечского муниципального района Брянской области</w:t>
      </w:r>
      <w:r w:rsidRPr="005D07D9">
        <w:rPr>
          <w:rFonts w:ascii="Times New Roman" w:hAnsi="Times New Roman" w:cs="Times New Roman"/>
          <w:sz w:val="28"/>
          <w:szCs w:val="28"/>
        </w:rPr>
        <w:t xml:space="preserve"> и их</w:t>
      </w:r>
      <w:r w:rsidR="00D076BE">
        <w:rPr>
          <w:rFonts w:ascii="Times New Roman" w:hAnsi="Times New Roman" w:cs="Times New Roman"/>
          <w:sz w:val="28"/>
          <w:szCs w:val="28"/>
        </w:rPr>
        <w:t xml:space="preserve"> </w:t>
      </w:r>
      <w:r w:rsidRPr="005D07D9">
        <w:rPr>
          <w:rFonts w:ascii="Times New Roman" w:hAnsi="Times New Roman" w:cs="Times New Roman"/>
          <w:sz w:val="28"/>
          <w:szCs w:val="28"/>
        </w:rPr>
        <w:t>целевые значения</w:t>
      </w:r>
    </w:p>
    <w:tbl>
      <w:tblPr>
        <w:tblW w:w="15452" w:type="dxa"/>
        <w:tblInd w:w="-431"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119"/>
        <w:gridCol w:w="2268"/>
        <w:gridCol w:w="2409"/>
        <w:gridCol w:w="1276"/>
        <w:gridCol w:w="1276"/>
        <w:gridCol w:w="1417"/>
        <w:gridCol w:w="1418"/>
        <w:gridCol w:w="1701"/>
      </w:tblGrid>
      <w:tr w:rsidR="006E6603" w:rsidTr="003E3680">
        <w:trPr>
          <w:trHeight w:val="456"/>
        </w:trPr>
        <w:tc>
          <w:tcPr>
            <w:tcW w:w="15452" w:type="dxa"/>
            <w:gridSpan w:val="9"/>
            <w:tcBorders>
              <w:top w:val="single" w:sz="4" w:space="0" w:color="auto"/>
              <w:left w:val="single" w:sz="4" w:space="0" w:color="auto"/>
              <w:bottom w:val="single" w:sz="4" w:space="0" w:color="auto"/>
            </w:tcBorders>
          </w:tcPr>
          <w:p w:rsidR="006E6603" w:rsidRDefault="005C2F81" w:rsidP="005D07D9">
            <w:pPr>
              <w:pStyle w:val="a4"/>
            </w:pPr>
            <w:r>
              <w:t>Администрация Унечского района</w:t>
            </w:r>
          </w:p>
        </w:tc>
      </w:tr>
      <w:tr w:rsidR="006E6603" w:rsidTr="007179CF">
        <w:trPr>
          <w:trHeight w:val="420"/>
        </w:trPr>
        <w:tc>
          <w:tcPr>
            <w:tcW w:w="15452" w:type="dxa"/>
            <w:gridSpan w:val="9"/>
            <w:tcBorders>
              <w:top w:val="single" w:sz="4" w:space="0" w:color="auto"/>
              <w:left w:val="single" w:sz="4" w:space="0" w:color="auto"/>
              <w:bottom w:val="single" w:sz="4" w:space="0" w:color="auto"/>
            </w:tcBorders>
          </w:tcPr>
          <w:p w:rsidR="006E6603" w:rsidRDefault="005D07D9" w:rsidP="00A50880">
            <w:pPr>
              <w:pStyle w:val="a4"/>
            </w:pPr>
            <w:r>
              <w:t xml:space="preserve">Муниципальный </w:t>
            </w:r>
            <w:r w:rsidR="00A50880">
              <w:t>жилищный контроль</w:t>
            </w:r>
          </w:p>
        </w:tc>
      </w:tr>
      <w:tr w:rsidR="00000C21" w:rsidTr="00F17C20">
        <w:trPr>
          <w:trHeight w:val="1263"/>
        </w:trPr>
        <w:tc>
          <w:tcPr>
            <w:tcW w:w="5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 xml:space="preserve">№ </w:t>
            </w:r>
            <w:proofErr w:type="spellStart"/>
            <w:proofErr w:type="gramStart"/>
            <w:r>
              <w:t>п</w:t>
            </w:r>
            <w:proofErr w:type="spellEnd"/>
            <w:proofErr w:type="gramEnd"/>
            <w:r>
              <w:t>/</w:t>
            </w:r>
            <w:proofErr w:type="spellStart"/>
            <w:r>
              <w:t>п</w:t>
            </w:r>
            <w:proofErr w:type="spellEnd"/>
          </w:p>
        </w:tc>
        <w:tc>
          <w:tcPr>
            <w:tcW w:w="311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Наименование показателя</w:t>
            </w:r>
          </w:p>
        </w:tc>
        <w:tc>
          <w:tcPr>
            <w:tcW w:w="2268"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Формула расчета</w:t>
            </w:r>
          </w:p>
        </w:tc>
        <w:tc>
          <w:tcPr>
            <w:tcW w:w="2409"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Расшифровка (данных) переменных</w:t>
            </w:r>
          </w:p>
        </w:tc>
        <w:tc>
          <w:tcPr>
            <w:tcW w:w="1276" w:type="dxa"/>
            <w:vMerge w:val="restart"/>
            <w:tcBorders>
              <w:top w:val="single" w:sz="4" w:space="0" w:color="auto"/>
              <w:left w:val="single" w:sz="4" w:space="0" w:color="auto"/>
              <w:right w:val="single" w:sz="4" w:space="0" w:color="auto"/>
            </w:tcBorders>
          </w:tcPr>
          <w:p w:rsidR="00000C21" w:rsidRDefault="00000C21" w:rsidP="00F17C20">
            <w:pPr>
              <w:pStyle w:val="a4"/>
              <w:jc w:val="center"/>
            </w:pPr>
            <w:r>
              <w:t>Базовое значение</w:t>
            </w:r>
          </w:p>
          <w:p w:rsidR="00000C21" w:rsidRPr="006E6603" w:rsidRDefault="00000C21" w:rsidP="00F17C20">
            <w:pPr>
              <w:jc w:val="center"/>
              <w:rPr>
                <w:rFonts w:ascii="Times New Roman CYR" w:eastAsiaTheme="minorEastAsia" w:hAnsi="Times New Roman CYR" w:cs="Times New Roman CYR"/>
                <w:sz w:val="24"/>
                <w:szCs w:val="24"/>
                <w:lang w:eastAsia="ru-RU"/>
              </w:rPr>
            </w:pPr>
            <w:r w:rsidRPr="006E6603">
              <w:rPr>
                <w:rFonts w:ascii="Times New Roman CYR" w:eastAsiaTheme="minorEastAsia" w:hAnsi="Times New Roman CYR" w:cs="Times New Roman CYR"/>
                <w:sz w:val="24"/>
                <w:szCs w:val="24"/>
                <w:lang w:eastAsia="ru-RU"/>
              </w:rPr>
              <w:t>2021 год</w:t>
            </w:r>
          </w:p>
        </w:tc>
        <w:tc>
          <w:tcPr>
            <w:tcW w:w="4111" w:type="dxa"/>
            <w:gridSpan w:val="3"/>
            <w:tcBorders>
              <w:top w:val="single" w:sz="4" w:space="0" w:color="auto"/>
              <w:left w:val="single" w:sz="4" w:space="0" w:color="auto"/>
              <w:bottom w:val="single" w:sz="4" w:space="0" w:color="auto"/>
              <w:right w:val="single" w:sz="4" w:space="0" w:color="auto"/>
            </w:tcBorders>
          </w:tcPr>
          <w:p w:rsidR="00000C21" w:rsidRDefault="00F17C20" w:rsidP="00DA45DB">
            <w:pPr>
              <w:pStyle w:val="a4"/>
              <w:jc w:val="center"/>
            </w:pPr>
            <w:r>
              <w:t>Ц</w:t>
            </w:r>
            <w:r w:rsidRPr="00F17C20">
              <w:t>елевые (плановые) значения</w:t>
            </w:r>
            <w:r>
              <w:t>,</w:t>
            </w:r>
            <w:r w:rsidRPr="00F17C20">
              <w:t xml:space="preserve"> достижение которых должен обеспечить контрольный орган</w:t>
            </w:r>
          </w:p>
        </w:tc>
        <w:tc>
          <w:tcPr>
            <w:tcW w:w="1701" w:type="dxa"/>
            <w:vMerge w:val="restart"/>
            <w:tcBorders>
              <w:top w:val="single" w:sz="4" w:space="0" w:color="auto"/>
              <w:left w:val="single" w:sz="4" w:space="0" w:color="auto"/>
            </w:tcBorders>
          </w:tcPr>
          <w:p w:rsidR="00000C21" w:rsidRDefault="00000C21" w:rsidP="00F17C20">
            <w:pPr>
              <w:pStyle w:val="a4"/>
              <w:jc w:val="center"/>
            </w:pPr>
            <w:r>
              <w:t>Источник данных для определения значения показателя</w:t>
            </w:r>
          </w:p>
        </w:tc>
      </w:tr>
      <w:tr w:rsidR="00000C21" w:rsidTr="00F17C20">
        <w:trPr>
          <w:trHeight w:val="432"/>
        </w:trPr>
        <w:tc>
          <w:tcPr>
            <w:tcW w:w="5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311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268"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2409" w:type="dxa"/>
            <w:vMerge/>
            <w:tcBorders>
              <w:left w:val="single" w:sz="4" w:space="0" w:color="auto"/>
              <w:bottom w:val="single" w:sz="4" w:space="0" w:color="auto"/>
              <w:right w:val="single" w:sz="4" w:space="0" w:color="auto"/>
            </w:tcBorders>
          </w:tcPr>
          <w:p w:rsidR="00000C21" w:rsidRDefault="00000C21" w:rsidP="00F17C20">
            <w:pPr>
              <w:pStyle w:val="a3"/>
              <w:jc w:val="center"/>
            </w:pPr>
          </w:p>
        </w:tc>
        <w:tc>
          <w:tcPr>
            <w:tcW w:w="1276" w:type="dxa"/>
            <w:vMerge/>
            <w:tcBorders>
              <w:left w:val="single" w:sz="4" w:space="0" w:color="auto"/>
              <w:bottom w:val="single" w:sz="4" w:space="0" w:color="auto"/>
              <w:right w:val="single" w:sz="4" w:space="0" w:color="auto"/>
            </w:tcBorders>
          </w:tcPr>
          <w:p w:rsidR="00000C21" w:rsidRDefault="00000C21" w:rsidP="00F17C20">
            <w:pPr>
              <w:pStyle w:val="a4"/>
              <w:jc w:val="center"/>
            </w:pPr>
          </w:p>
        </w:tc>
        <w:tc>
          <w:tcPr>
            <w:tcW w:w="1276"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2022 год</w:t>
            </w:r>
          </w:p>
        </w:tc>
        <w:tc>
          <w:tcPr>
            <w:tcW w:w="1417"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2023 год</w:t>
            </w:r>
          </w:p>
        </w:tc>
        <w:tc>
          <w:tcPr>
            <w:tcW w:w="1418" w:type="dxa"/>
            <w:tcBorders>
              <w:top w:val="single" w:sz="4" w:space="0" w:color="auto"/>
              <w:left w:val="single" w:sz="4" w:space="0" w:color="auto"/>
              <w:bottom w:val="single" w:sz="4" w:space="0" w:color="auto"/>
              <w:right w:val="single" w:sz="4" w:space="0" w:color="auto"/>
            </w:tcBorders>
          </w:tcPr>
          <w:p w:rsidR="00000C21" w:rsidRDefault="00000C21" w:rsidP="00F17C20">
            <w:pPr>
              <w:pStyle w:val="a4"/>
              <w:jc w:val="center"/>
            </w:pPr>
            <w:r>
              <w:t>2024 год</w:t>
            </w:r>
          </w:p>
        </w:tc>
        <w:tc>
          <w:tcPr>
            <w:tcW w:w="1701" w:type="dxa"/>
            <w:vMerge/>
            <w:tcBorders>
              <w:left w:val="single" w:sz="4" w:space="0" w:color="auto"/>
              <w:bottom w:val="single" w:sz="4" w:space="0" w:color="auto"/>
            </w:tcBorders>
          </w:tcPr>
          <w:p w:rsidR="00000C21" w:rsidRDefault="00000C21" w:rsidP="00F17C20">
            <w:pPr>
              <w:pStyle w:val="a3"/>
              <w:jc w:val="center"/>
            </w:pPr>
          </w:p>
        </w:tc>
      </w:tr>
      <w:tr w:rsidR="00D076BE" w:rsidTr="00F17C20">
        <w:trPr>
          <w:trHeight w:val="974"/>
        </w:trPr>
        <w:tc>
          <w:tcPr>
            <w:tcW w:w="568" w:type="dxa"/>
            <w:tcBorders>
              <w:top w:val="single" w:sz="4" w:space="0" w:color="auto"/>
              <w:left w:val="single" w:sz="4" w:space="0" w:color="auto"/>
              <w:bottom w:val="single" w:sz="4" w:space="0" w:color="auto"/>
              <w:right w:val="single" w:sz="4" w:space="0" w:color="auto"/>
            </w:tcBorders>
          </w:tcPr>
          <w:p w:rsidR="00D076BE" w:rsidRPr="00F17C20" w:rsidRDefault="00D076BE" w:rsidP="00D076BE">
            <w:pPr>
              <w:pStyle w:val="a3"/>
              <w:jc w:val="left"/>
              <w:rPr>
                <w:rFonts w:ascii="Times New Roman" w:hAnsi="Times New Roman" w:cs="Times New Roman"/>
              </w:rPr>
            </w:pPr>
            <w:r>
              <w:rPr>
                <w:rFonts w:ascii="Times New Roman" w:hAnsi="Times New Roman" w:cs="Times New Roman"/>
              </w:rPr>
              <w:t>1</w:t>
            </w:r>
          </w:p>
        </w:tc>
        <w:tc>
          <w:tcPr>
            <w:tcW w:w="3119" w:type="dxa"/>
            <w:tcBorders>
              <w:top w:val="single" w:sz="4" w:space="0" w:color="auto"/>
              <w:left w:val="single" w:sz="4" w:space="0" w:color="auto"/>
              <w:bottom w:val="single" w:sz="4" w:space="0" w:color="auto"/>
              <w:right w:val="single" w:sz="4" w:space="0" w:color="auto"/>
            </w:tcBorders>
          </w:tcPr>
          <w:p w:rsidR="00D076BE" w:rsidRPr="00F17C20" w:rsidRDefault="00D076BE" w:rsidP="00DA0608">
            <w:pPr>
              <w:pStyle w:val="a3"/>
              <w:jc w:val="left"/>
              <w:rPr>
                <w:rFonts w:ascii="Times New Roman" w:hAnsi="Times New Roman" w:cs="Times New Roman"/>
              </w:rPr>
            </w:pPr>
            <w:r w:rsidRPr="00A50880">
              <w:rPr>
                <w:rFonts w:ascii="Times New Roman" w:hAnsi="Times New Roman" w:cs="Times New Roman"/>
                <w:shd w:val="clear" w:color="auto" w:fill="FFFFFF"/>
              </w:rPr>
              <w:t>Материальный ущерб, причиненный гражданам, организациям и государству в результате нарушений обязательных требований </w:t>
            </w:r>
            <w:hyperlink r:id="rId5" w:anchor="/document/12138291/entry/5" w:history="1">
              <w:r w:rsidRPr="00A50880">
                <w:rPr>
                  <w:rStyle w:val="a6"/>
                  <w:rFonts w:ascii="Times New Roman" w:hAnsi="Times New Roman" w:cs="Times New Roman"/>
                  <w:color w:val="auto"/>
                  <w:u w:val="none"/>
                  <w:shd w:val="clear" w:color="auto" w:fill="FFFFFF"/>
                </w:rPr>
                <w:t>жилищного законодательства</w:t>
              </w:r>
            </w:hyperlink>
            <w:r w:rsidRPr="00A50880">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РФ </w:t>
            </w:r>
            <w:r w:rsidRPr="00434045">
              <w:rPr>
                <w:rFonts w:ascii="Times New Roman" w:eastAsia="Times New Roman" w:hAnsi="Times New Roman" w:cs="Times New Roman"/>
                <w:color w:val="22272F"/>
              </w:rPr>
              <w:t>контрол</w:t>
            </w:r>
            <w:r>
              <w:rPr>
                <w:rFonts w:ascii="Times New Roman" w:eastAsia="Times New Roman" w:hAnsi="Times New Roman" w:cs="Times New Roman"/>
                <w:color w:val="22272F"/>
              </w:rPr>
              <w:t>ируемы</w:t>
            </w:r>
            <w:r w:rsidRPr="00A50880">
              <w:rPr>
                <w:rFonts w:ascii="Times New Roman" w:eastAsia="Times New Roman" w:hAnsi="Times New Roman" w:cs="Times New Roman"/>
              </w:rPr>
              <w:t>ми</w:t>
            </w:r>
            <w:r w:rsidRPr="00434045">
              <w:rPr>
                <w:rFonts w:ascii="Times New Roman" w:eastAsia="Times New Roman" w:hAnsi="Times New Roman" w:cs="Times New Roman"/>
              </w:rPr>
              <w:t xml:space="preserve"> </w:t>
            </w:r>
            <w:r w:rsidRPr="00A50880">
              <w:rPr>
                <w:rFonts w:ascii="PT Sans" w:hAnsi="PT Sans"/>
                <w:sz w:val="23"/>
                <w:szCs w:val="23"/>
                <w:shd w:val="clear" w:color="auto" w:fill="FFFFFF"/>
              </w:rPr>
              <w:t>лицами</w:t>
            </w:r>
            <w:r w:rsidRPr="00A50880">
              <w:rPr>
                <w:rFonts w:ascii="Times New Roman" w:hAnsi="Times New Roman" w:cs="Times New Roman"/>
                <w:shd w:val="clear" w:color="auto" w:fill="FFFFFF"/>
              </w:rPr>
              <w:t xml:space="preserve"> по отношению </w:t>
            </w:r>
            <w:r w:rsidRPr="00A50880">
              <w:rPr>
                <w:rFonts w:ascii="Times New Roman" w:eastAsia="Times New Roman" w:hAnsi="Times New Roman" w:cs="Times New Roman"/>
              </w:rPr>
              <w:t>к</w:t>
            </w:r>
            <w:r w:rsidRPr="00434045">
              <w:rPr>
                <w:rFonts w:ascii="Times New Roman" w:eastAsia="Times New Roman" w:hAnsi="Times New Roman" w:cs="Times New Roman"/>
              </w:rPr>
              <w:t xml:space="preserve"> </w:t>
            </w:r>
            <w:r w:rsidRPr="00A50880">
              <w:rPr>
                <w:rFonts w:ascii="Times New Roman" w:eastAsia="Times New Roman" w:hAnsi="Times New Roman" w:cs="Times New Roman"/>
              </w:rPr>
              <w:t>объём</w:t>
            </w:r>
            <w:r>
              <w:rPr>
                <w:rFonts w:ascii="Times New Roman" w:eastAsia="Times New Roman" w:hAnsi="Times New Roman" w:cs="Times New Roman"/>
              </w:rPr>
              <w:t>у</w:t>
            </w:r>
            <w:r w:rsidRPr="00A50880">
              <w:rPr>
                <w:rFonts w:ascii="Times New Roman" w:eastAsia="Times New Roman" w:hAnsi="Times New Roman" w:cs="Times New Roman"/>
              </w:rPr>
              <w:t xml:space="preserve"> отгруженных товаров собственного производства, выполненных работ и услуг собственными силами по всем видам экономической деятельности</w:t>
            </w:r>
            <w:r w:rsidRPr="00A50880">
              <w:rPr>
                <w:rFonts w:ascii="Times New Roman" w:hAnsi="Times New Roman" w:cs="Times New Roman"/>
                <w:shd w:val="clear" w:color="auto" w:fill="FFFFFF"/>
              </w:rPr>
              <w:t xml:space="preserve">, в процентах </w:t>
            </w:r>
          </w:p>
        </w:tc>
        <w:tc>
          <w:tcPr>
            <w:tcW w:w="2268" w:type="dxa"/>
            <w:tcBorders>
              <w:top w:val="single" w:sz="4" w:space="0" w:color="auto"/>
              <w:left w:val="single" w:sz="4" w:space="0" w:color="auto"/>
              <w:bottom w:val="single" w:sz="4" w:space="0" w:color="auto"/>
              <w:right w:val="single" w:sz="4" w:space="0" w:color="auto"/>
            </w:tcBorders>
          </w:tcPr>
          <w:p w:rsidR="00D076BE" w:rsidRPr="00F17C20" w:rsidRDefault="00D076BE" w:rsidP="00270722">
            <w:pPr>
              <w:pStyle w:val="a3"/>
              <w:jc w:val="left"/>
              <w:rPr>
                <w:rFonts w:ascii="Times New Roman" w:hAnsi="Times New Roman" w:cs="Times New Roman"/>
              </w:rPr>
            </w:pPr>
            <w:proofErr w:type="spellStart"/>
            <w:r>
              <w:t>Ущ</w:t>
            </w:r>
            <w:proofErr w:type="spellEnd"/>
            <w:r>
              <w:t xml:space="preserve"> /</w:t>
            </w:r>
            <w:proofErr w:type="spellStart"/>
            <w:r>
              <w:t>Оот</w:t>
            </w:r>
            <w:proofErr w:type="spellEnd"/>
            <w:r>
              <w:t xml:space="preserve"> × 100 %</w:t>
            </w:r>
          </w:p>
        </w:tc>
        <w:tc>
          <w:tcPr>
            <w:tcW w:w="2409" w:type="dxa"/>
            <w:tcBorders>
              <w:top w:val="single" w:sz="4" w:space="0" w:color="auto"/>
              <w:left w:val="single" w:sz="4" w:space="0" w:color="auto"/>
              <w:bottom w:val="single" w:sz="4" w:space="0" w:color="auto"/>
              <w:right w:val="single" w:sz="4" w:space="0" w:color="auto"/>
            </w:tcBorders>
          </w:tcPr>
          <w:p w:rsidR="00D076BE" w:rsidRDefault="00D076BE" w:rsidP="00CD43A4">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t>Ущ</w:t>
            </w:r>
            <w:proofErr w:type="spellEnd"/>
            <w:r w:rsidRPr="00F977BC">
              <w:rPr>
                <w:rFonts w:ascii="Times New Roman" w:eastAsia="Calibri" w:hAnsi="Times New Roman" w:cs="Times New Roman"/>
                <w:color w:val="22272F"/>
                <w:sz w:val="24"/>
                <w:szCs w:val="24"/>
                <w:shd w:val="clear" w:color="auto" w:fill="FFFFFF"/>
              </w:rPr>
              <w:t xml:space="preserve"> – </w:t>
            </w:r>
            <w:r>
              <w:rPr>
                <w:rFonts w:ascii="Times New Roman" w:eastAsia="Calibri" w:hAnsi="Times New Roman" w:cs="Times New Roman"/>
                <w:color w:val="22272F"/>
                <w:sz w:val="24"/>
                <w:szCs w:val="24"/>
                <w:shd w:val="clear" w:color="auto" w:fill="FFFFFF"/>
              </w:rPr>
              <w:t xml:space="preserve">материальный ущерб в рублях </w:t>
            </w:r>
            <w:r w:rsidRPr="00A50880">
              <w:rPr>
                <w:rFonts w:ascii="Times New Roman" w:hAnsi="Times New Roman" w:cs="Times New Roman"/>
                <w:sz w:val="24"/>
                <w:szCs w:val="24"/>
                <w:shd w:val="clear" w:color="auto" w:fill="FFFFFF"/>
              </w:rPr>
              <w:t>причиненный гражданам, организациям и государству в результате нарушений обязательных требований </w:t>
            </w:r>
            <w:hyperlink r:id="rId6" w:anchor="/document/12138291/entry/5" w:history="1">
              <w:r w:rsidRPr="00A50880">
                <w:rPr>
                  <w:rStyle w:val="a6"/>
                  <w:rFonts w:ascii="Times New Roman" w:hAnsi="Times New Roman" w:cs="Times New Roman"/>
                  <w:color w:val="auto"/>
                  <w:sz w:val="24"/>
                  <w:szCs w:val="24"/>
                  <w:u w:val="none"/>
                  <w:shd w:val="clear" w:color="auto" w:fill="FFFFFF"/>
                </w:rPr>
                <w:t>жилищного законодательства</w:t>
              </w:r>
            </w:hyperlink>
            <w:r w:rsidRPr="00A5088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РФ </w:t>
            </w:r>
            <w:r w:rsidRPr="00434045">
              <w:rPr>
                <w:rFonts w:ascii="Times New Roman" w:eastAsia="Times New Roman" w:hAnsi="Times New Roman" w:cs="Times New Roman"/>
                <w:sz w:val="24"/>
                <w:szCs w:val="24"/>
                <w:lang w:eastAsia="ru-RU"/>
              </w:rPr>
              <w:t>контрол</w:t>
            </w:r>
            <w:r>
              <w:rPr>
                <w:rFonts w:ascii="Times New Roman" w:eastAsia="Times New Roman" w:hAnsi="Times New Roman" w:cs="Times New Roman"/>
                <w:sz w:val="24"/>
                <w:szCs w:val="24"/>
                <w:lang w:eastAsia="ru-RU"/>
              </w:rPr>
              <w:t>ируемыми</w:t>
            </w:r>
            <w:r w:rsidRPr="00434045">
              <w:rPr>
                <w:rFonts w:ascii="Times New Roman" w:eastAsia="Times New Roman" w:hAnsi="Times New Roman" w:cs="Times New Roman"/>
                <w:sz w:val="24"/>
                <w:szCs w:val="24"/>
                <w:lang w:eastAsia="ru-RU"/>
              </w:rPr>
              <w:t xml:space="preserve"> </w:t>
            </w:r>
            <w:r w:rsidRPr="00A50880">
              <w:rPr>
                <w:rFonts w:ascii="PT Sans" w:hAnsi="PT Sans"/>
                <w:sz w:val="23"/>
                <w:szCs w:val="23"/>
                <w:shd w:val="clear" w:color="auto" w:fill="FFFFFF"/>
              </w:rPr>
              <w:t>лицами</w:t>
            </w:r>
            <w:r w:rsidRPr="00A50880">
              <w:rPr>
                <w:rFonts w:ascii="Times New Roman" w:hAnsi="Times New Roman" w:cs="Times New Roman"/>
                <w:sz w:val="24"/>
                <w:szCs w:val="24"/>
                <w:shd w:val="clear" w:color="auto" w:fill="FFFFFF"/>
              </w:rPr>
              <w:t xml:space="preserve"> </w:t>
            </w:r>
            <w:r w:rsidRPr="00F977BC">
              <w:rPr>
                <w:rFonts w:ascii="Times New Roman" w:eastAsia="Calibri" w:hAnsi="Times New Roman" w:cs="Times New Roman"/>
                <w:color w:val="22272F"/>
                <w:sz w:val="24"/>
                <w:szCs w:val="24"/>
                <w:shd w:val="clear" w:color="auto" w:fill="FFFFFF"/>
              </w:rPr>
              <w:t xml:space="preserve">в текущем периоде; </w:t>
            </w:r>
          </w:p>
          <w:p w:rsidR="00D076BE" w:rsidRPr="00F977BC" w:rsidRDefault="00D076BE" w:rsidP="00CD43A4">
            <w:pPr>
              <w:spacing w:after="0" w:line="240" w:lineRule="auto"/>
              <w:jc w:val="both"/>
              <w:rPr>
                <w:rFonts w:ascii="Times New Roman" w:eastAsia="Calibri" w:hAnsi="Times New Roman" w:cs="Times New Roman"/>
                <w:color w:val="22272F"/>
                <w:sz w:val="24"/>
                <w:szCs w:val="24"/>
                <w:shd w:val="clear" w:color="auto" w:fill="FFFFFF"/>
              </w:rPr>
            </w:pPr>
            <w:proofErr w:type="spellStart"/>
            <w:r>
              <w:rPr>
                <w:rFonts w:ascii="Times New Roman" w:eastAsia="Calibri" w:hAnsi="Times New Roman" w:cs="Times New Roman"/>
                <w:color w:val="22272F"/>
                <w:sz w:val="24"/>
                <w:szCs w:val="24"/>
                <w:shd w:val="clear" w:color="auto" w:fill="FFFFFF"/>
              </w:rPr>
              <w:lastRenderedPageBreak/>
              <w:t>Оот</w:t>
            </w:r>
            <w:proofErr w:type="spellEnd"/>
            <w:r>
              <w:rPr>
                <w:rFonts w:ascii="Times New Roman" w:eastAsia="Calibri" w:hAnsi="Times New Roman" w:cs="Times New Roman"/>
                <w:color w:val="22272F"/>
                <w:sz w:val="24"/>
                <w:szCs w:val="24"/>
                <w:shd w:val="clear" w:color="auto" w:fill="FFFFFF"/>
              </w:rPr>
              <w:t xml:space="preserve"> – объём отгруженных товаров собственного производства, выполненных работ и услуг собственными силами по всем видам экономической деятельности</w:t>
            </w:r>
            <w:r w:rsidRPr="00F977BC">
              <w:rPr>
                <w:rFonts w:ascii="Times New Roman" w:eastAsia="Calibri" w:hAnsi="Times New Roman" w:cs="Times New Roman"/>
                <w:color w:val="22272F"/>
                <w:sz w:val="24"/>
                <w:szCs w:val="24"/>
                <w:shd w:val="clear" w:color="auto" w:fill="FFFFFF"/>
              </w:rPr>
              <w:t xml:space="preserve"> в текущем периоде</w:t>
            </w:r>
            <w:r>
              <w:rPr>
                <w:rFonts w:ascii="Times New Roman" w:eastAsia="Calibri" w:hAnsi="Times New Roman" w:cs="Times New Roman"/>
                <w:color w:val="22272F"/>
                <w:sz w:val="24"/>
                <w:szCs w:val="24"/>
                <w:shd w:val="clear" w:color="auto" w:fill="FFFFFF"/>
              </w:rPr>
              <w:t>.</w:t>
            </w:r>
          </w:p>
          <w:p w:rsidR="00D076BE" w:rsidRPr="00F17C20" w:rsidRDefault="00D076BE" w:rsidP="00DA0608">
            <w:pPr>
              <w:pStyle w:val="a3"/>
              <w:jc w:val="lef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076BE" w:rsidRPr="00F17C20" w:rsidRDefault="00D076BE" w:rsidP="00DA0608">
            <w:pPr>
              <w:pStyle w:val="a3"/>
              <w:jc w:val="left"/>
              <w:rPr>
                <w:rFonts w:ascii="Times New Roman" w:hAnsi="Times New Roman" w:cs="Times New Roman"/>
              </w:rPr>
            </w:pPr>
            <w:r>
              <w:rPr>
                <w:rFonts w:ascii="Times New Roman" w:hAnsi="Times New Roman" w:cs="Times New Roman"/>
              </w:rPr>
              <w:lastRenderedPageBreak/>
              <w:t>0%</w:t>
            </w:r>
          </w:p>
        </w:tc>
        <w:tc>
          <w:tcPr>
            <w:tcW w:w="1276" w:type="dxa"/>
            <w:tcBorders>
              <w:top w:val="single" w:sz="4" w:space="0" w:color="auto"/>
              <w:left w:val="single" w:sz="4" w:space="0" w:color="auto"/>
              <w:bottom w:val="single" w:sz="4" w:space="0" w:color="auto"/>
              <w:right w:val="single" w:sz="4" w:space="0" w:color="auto"/>
            </w:tcBorders>
          </w:tcPr>
          <w:p w:rsidR="00D076BE" w:rsidRDefault="00D076BE">
            <w:r w:rsidRPr="00C738D7">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D076BE" w:rsidRDefault="00D076BE">
            <w:r w:rsidRPr="00C738D7">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D076BE" w:rsidRDefault="00D076BE">
            <w:r w:rsidRPr="00C738D7">
              <w:rPr>
                <w:rFonts w:ascii="Times New Roman" w:hAnsi="Times New Roman" w:cs="Times New Roman"/>
              </w:rPr>
              <w:t>0%</w:t>
            </w:r>
          </w:p>
        </w:tc>
        <w:tc>
          <w:tcPr>
            <w:tcW w:w="1701" w:type="dxa"/>
            <w:tcBorders>
              <w:top w:val="single" w:sz="4" w:space="0" w:color="auto"/>
              <w:left w:val="single" w:sz="4" w:space="0" w:color="auto"/>
              <w:bottom w:val="single" w:sz="4" w:space="0" w:color="auto"/>
            </w:tcBorders>
          </w:tcPr>
          <w:p w:rsidR="00D076BE" w:rsidRPr="00CD6983" w:rsidRDefault="00D076BE" w:rsidP="00CD6983">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Территориальный орган Федеральной службы государственной статистики по Брянской области </w:t>
            </w:r>
            <w:r>
              <w:rPr>
                <w:rFonts w:ascii="Times New Roman" w:hAnsi="Times New Roman" w:cs="Times New Roman"/>
                <w:sz w:val="24"/>
                <w:szCs w:val="24"/>
                <w:lang w:eastAsia="ru-RU"/>
              </w:rPr>
              <w:t xml:space="preserve"> (Бюллетень)</w:t>
            </w:r>
          </w:p>
          <w:p w:rsidR="00D076BE" w:rsidRDefault="00D076BE" w:rsidP="00CD6983">
            <w:pPr>
              <w:rPr>
                <w:rFonts w:ascii="Times New Roman" w:hAnsi="Times New Roman" w:cs="Times New Roman"/>
                <w:sz w:val="24"/>
                <w:szCs w:val="24"/>
                <w:lang w:eastAsia="ru-RU"/>
              </w:rPr>
            </w:pPr>
            <w:r w:rsidRPr="00CD6983">
              <w:rPr>
                <w:rFonts w:ascii="Times New Roman" w:hAnsi="Times New Roman" w:cs="Times New Roman"/>
                <w:sz w:val="24"/>
                <w:szCs w:val="24"/>
                <w:lang w:eastAsia="ru-RU"/>
              </w:rPr>
              <w:t xml:space="preserve"> Администрация </w:t>
            </w:r>
            <w:r>
              <w:rPr>
                <w:rFonts w:ascii="Times New Roman" w:hAnsi="Times New Roman" w:cs="Times New Roman"/>
                <w:sz w:val="24"/>
                <w:szCs w:val="24"/>
                <w:lang w:eastAsia="ru-RU"/>
              </w:rPr>
              <w:t xml:space="preserve">Унечского </w:t>
            </w:r>
            <w:r w:rsidRPr="00CD6983">
              <w:rPr>
                <w:rFonts w:ascii="Times New Roman" w:hAnsi="Times New Roman" w:cs="Times New Roman"/>
                <w:sz w:val="24"/>
                <w:szCs w:val="24"/>
                <w:lang w:eastAsia="ru-RU"/>
              </w:rPr>
              <w:t>муниципального района</w:t>
            </w:r>
          </w:p>
          <w:p w:rsidR="00D076BE" w:rsidRPr="00CD6983" w:rsidRDefault="00D076BE" w:rsidP="00CD6983">
            <w:pPr>
              <w:rPr>
                <w:rFonts w:ascii="Times New Roman" w:hAnsi="Times New Roman" w:cs="Times New Roman"/>
                <w:sz w:val="24"/>
                <w:szCs w:val="24"/>
                <w:lang w:eastAsia="ru-RU"/>
              </w:rPr>
            </w:pPr>
            <w:r>
              <w:rPr>
                <w:rFonts w:ascii="Times New Roman" w:hAnsi="Times New Roman" w:cs="Times New Roman"/>
                <w:shd w:val="clear" w:color="auto" w:fill="FFFFFF"/>
              </w:rPr>
              <w:lastRenderedPageBreak/>
              <w:t>Г</w:t>
            </w:r>
            <w:r w:rsidRPr="00A50880">
              <w:rPr>
                <w:rFonts w:ascii="Times New Roman" w:hAnsi="Times New Roman" w:cs="Times New Roman"/>
                <w:shd w:val="clear" w:color="auto" w:fill="FFFFFF"/>
              </w:rPr>
              <w:t>раждан</w:t>
            </w:r>
            <w:r>
              <w:rPr>
                <w:rFonts w:ascii="Times New Roman" w:hAnsi="Times New Roman" w:cs="Times New Roman"/>
                <w:shd w:val="clear" w:color="auto" w:fill="FFFFFF"/>
              </w:rPr>
              <w:t>е</w:t>
            </w:r>
            <w:r w:rsidRPr="00A50880">
              <w:rPr>
                <w:rFonts w:ascii="Times New Roman" w:hAnsi="Times New Roman" w:cs="Times New Roman"/>
                <w:shd w:val="clear" w:color="auto" w:fill="FFFFFF"/>
              </w:rPr>
              <w:t>, организации</w:t>
            </w:r>
            <w:r>
              <w:rPr>
                <w:rFonts w:ascii="Times New Roman" w:hAnsi="Times New Roman" w:cs="Times New Roman"/>
                <w:shd w:val="clear" w:color="auto" w:fill="FFFFFF"/>
              </w:rPr>
              <w:t>, которым причинен материальный ущерб</w:t>
            </w:r>
          </w:p>
          <w:p w:rsidR="00D076BE" w:rsidRPr="00F17C20" w:rsidRDefault="00D076BE" w:rsidP="00DA0608">
            <w:pPr>
              <w:pStyle w:val="a3"/>
              <w:jc w:val="left"/>
              <w:rPr>
                <w:rFonts w:ascii="Times New Roman" w:hAnsi="Times New Roman" w:cs="Times New Roman"/>
              </w:rPr>
            </w:pPr>
          </w:p>
        </w:tc>
      </w:tr>
    </w:tbl>
    <w:p w:rsidR="003347F4" w:rsidRDefault="003347F4" w:rsidP="003347F4">
      <w:pPr>
        <w:spacing w:after="0" w:line="240" w:lineRule="auto"/>
        <w:jc w:val="center"/>
        <w:rPr>
          <w:rFonts w:ascii="Times New Roman" w:hAnsi="Times New Roman" w:cs="Times New Roman"/>
          <w:sz w:val="28"/>
          <w:szCs w:val="28"/>
        </w:rPr>
      </w:pPr>
    </w:p>
    <w:p w:rsidR="00667130" w:rsidRDefault="00667130" w:rsidP="00BD015B">
      <w:pPr>
        <w:spacing w:after="0" w:line="240" w:lineRule="auto"/>
        <w:jc w:val="center"/>
        <w:rPr>
          <w:rFonts w:ascii="Times New Roman" w:hAnsi="Times New Roman" w:cs="Times New Roman"/>
          <w:sz w:val="28"/>
          <w:szCs w:val="28"/>
        </w:rPr>
      </w:pPr>
    </w:p>
    <w:p w:rsidR="00BD015B" w:rsidRPr="00D076BE" w:rsidRDefault="00BD015B" w:rsidP="00D076BE">
      <w:pPr>
        <w:spacing w:after="0" w:line="240" w:lineRule="auto"/>
        <w:jc w:val="center"/>
        <w:rPr>
          <w:rFonts w:ascii="Times New Roman" w:hAnsi="Times New Roman" w:cs="Times New Roman"/>
          <w:sz w:val="28"/>
          <w:szCs w:val="28"/>
        </w:rPr>
      </w:pPr>
      <w:r w:rsidRPr="00D076BE">
        <w:rPr>
          <w:rFonts w:ascii="Times New Roman" w:hAnsi="Times New Roman" w:cs="Times New Roman"/>
          <w:sz w:val="28"/>
          <w:szCs w:val="28"/>
        </w:rPr>
        <w:t xml:space="preserve">ИНДИКАТИВНЫЕ ПОКАЗАТЕЛИ </w:t>
      </w:r>
    </w:p>
    <w:p w:rsidR="00BD015B" w:rsidRPr="00D076BE" w:rsidRDefault="00BD015B" w:rsidP="00D076BE">
      <w:pPr>
        <w:shd w:val="clear" w:color="auto" w:fill="FFFFFF" w:themeFill="background1"/>
        <w:spacing w:after="0" w:line="240" w:lineRule="auto"/>
        <w:jc w:val="center"/>
        <w:rPr>
          <w:rFonts w:ascii="Times New Roman" w:hAnsi="Times New Roman" w:cs="Times New Roman"/>
          <w:sz w:val="28"/>
          <w:szCs w:val="28"/>
        </w:rPr>
      </w:pPr>
      <w:r w:rsidRPr="00D076BE">
        <w:rPr>
          <w:rFonts w:ascii="Times New Roman" w:hAnsi="Times New Roman" w:cs="Times New Roman"/>
          <w:sz w:val="28"/>
          <w:szCs w:val="28"/>
        </w:rPr>
        <w:t xml:space="preserve">осуществления муниципального </w:t>
      </w:r>
      <w:r w:rsidR="00DA45DB" w:rsidRPr="00D076BE">
        <w:rPr>
          <w:rFonts w:ascii="Times New Roman" w:hAnsi="Times New Roman" w:cs="Times New Roman"/>
          <w:sz w:val="28"/>
          <w:szCs w:val="28"/>
        </w:rPr>
        <w:t>жилищного контроля</w:t>
      </w:r>
      <w:r w:rsidRPr="00D076BE">
        <w:rPr>
          <w:rFonts w:ascii="Times New Roman" w:hAnsi="Times New Roman" w:cs="Times New Roman"/>
          <w:sz w:val="28"/>
          <w:szCs w:val="28"/>
        </w:rPr>
        <w:t xml:space="preserve"> на территории </w:t>
      </w:r>
      <w:r w:rsidR="00D076BE" w:rsidRPr="00D076BE">
        <w:rPr>
          <w:rFonts w:ascii="Times New Roman" w:hAnsi="Times New Roman" w:cs="Times New Roman"/>
          <w:sz w:val="28"/>
          <w:szCs w:val="28"/>
        </w:rPr>
        <w:t>Унечского</w:t>
      </w:r>
      <w:r w:rsidRPr="00D076BE">
        <w:rPr>
          <w:rFonts w:ascii="Times New Roman" w:hAnsi="Times New Roman" w:cs="Times New Roman"/>
          <w:sz w:val="28"/>
          <w:szCs w:val="28"/>
        </w:rPr>
        <w:t xml:space="preserve"> </w:t>
      </w:r>
      <w:r w:rsidR="00D076BE" w:rsidRPr="00D076BE">
        <w:rPr>
          <w:rFonts w:ascii="Times New Roman" w:hAnsi="Times New Roman" w:cs="Times New Roman"/>
          <w:sz w:val="28"/>
          <w:szCs w:val="28"/>
        </w:rPr>
        <w:t>муниципального района Брянской области</w:t>
      </w:r>
    </w:p>
    <w:p w:rsidR="00612DC2" w:rsidRPr="00D076BE" w:rsidRDefault="00612DC2" w:rsidP="00D076BE">
      <w:pPr>
        <w:spacing w:after="0" w:line="240" w:lineRule="auto"/>
        <w:ind w:firstLine="709"/>
        <w:jc w:val="both"/>
        <w:rPr>
          <w:rFonts w:ascii="Times New Roman" w:hAnsi="Times New Roman" w:cs="Times New Roman"/>
          <w:sz w:val="24"/>
          <w:szCs w:val="24"/>
        </w:rPr>
      </w:pP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плановых контрольных мероприятий, проведенных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внеплановых контрольных мероприятий, проведенных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6BE">
        <w:rPr>
          <w:rFonts w:ascii="Times New Roman" w:hAnsi="Times New Roman" w:cs="Times New Roman"/>
          <w:sz w:val="24"/>
          <w:szCs w:val="24"/>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общее количество контрольных мероприятий с взаимодействием, проведенных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контрольных мероприятий с взаимодействием</w:t>
      </w:r>
      <w:r w:rsidR="00D076BE" w:rsidRPr="00D076BE">
        <w:rPr>
          <w:rFonts w:ascii="Times New Roman" w:hAnsi="Times New Roman" w:cs="Times New Roman"/>
          <w:color w:val="000000"/>
          <w:sz w:val="24"/>
          <w:szCs w:val="24"/>
        </w:rPr>
        <w:t xml:space="preserve"> </w:t>
      </w:r>
      <w:r w:rsidRPr="00D076BE">
        <w:rPr>
          <w:rFonts w:ascii="Times New Roman" w:hAnsi="Times New Roman" w:cs="Times New Roman"/>
          <w:color w:val="000000"/>
          <w:sz w:val="24"/>
          <w:szCs w:val="24"/>
        </w:rPr>
        <w:t>по каждому виду КНМ, проведенных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контрольных мероприятий, проведенных</w:t>
      </w:r>
      <w:r w:rsidR="00D076BE" w:rsidRPr="00D076BE">
        <w:rPr>
          <w:rFonts w:ascii="Times New Roman" w:hAnsi="Times New Roman" w:cs="Times New Roman"/>
          <w:color w:val="000000"/>
          <w:sz w:val="24"/>
          <w:szCs w:val="24"/>
        </w:rPr>
        <w:t xml:space="preserve"> </w:t>
      </w:r>
      <w:r w:rsidRPr="00D076BE">
        <w:rPr>
          <w:rFonts w:ascii="Times New Roman" w:hAnsi="Times New Roman" w:cs="Times New Roman"/>
          <w:color w:val="000000"/>
          <w:sz w:val="24"/>
          <w:szCs w:val="24"/>
        </w:rPr>
        <w:t>с использованием средств дистанционного взаимодействия,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обязательных профилактических визитов, проведенных</w:t>
      </w:r>
      <w:r w:rsidR="00D076BE" w:rsidRPr="00D076BE">
        <w:rPr>
          <w:rFonts w:ascii="Times New Roman" w:hAnsi="Times New Roman" w:cs="Times New Roman"/>
          <w:color w:val="000000"/>
          <w:sz w:val="24"/>
          <w:szCs w:val="24"/>
        </w:rPr>
        <w:t xml:space="preserve"> </w:t>
      </w:r>
      <w:r w:rsidRPr="00D076BE">
        <w:rPr>
          <w:rFonts w:ascii="Times New Roman" w:hAnsi="Times New Roman" w:cs="Times New Roman"/>
          <w:color w:val="000000"/>
          <w:sz w:val="24"/>
          <w:szCs w:val="24"/>
        </w:rPr>
        <w:t>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предостережений о недопустимости нарушения обязательных требований, объявленных за отчетный период;</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контрольных мероприятий, по результатам которых выявлены нарушения обязательных требований, за отчетный период;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контрольных мероприятий, по итогам которых возбуждены дела об административных правонарушениях, за отчетный период;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сумма административных штрафов, наложенных по результатам контрольных (надзорных) мероприятий, за отчетный период;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общее количество учтенных объектов контроля на конец отчетного периода;</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учтенных объектов контроля, отнесенных к категориям риска, по каждой из категорий риска, на конец отчетного периода; </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количество учтенных контролируемых лиц на конец отчетного периода;</w:t>
      </w:r>
    </w:p>
    <w:p w:rsidR="0006142F" w:rsidRPr="00D076BE" w:rsidRDefault="0006142F" w:rsidP="00D076BE">
      <w:pPr>
        <w:numPr>
          <w:ilvl w:val="0"/>
          <w:numId w:val="2"/>
        </w:num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D076BE">
        <w:rPr>
          <w:rFonts w:ascii="Times New Roman" w:hAnsi="Times New Roman" w:cs="Times New Roman"/>
          <w:color w:val="000000"/>
          <w:sz w:val="24"/>
          <w:szCs w:val="24"/>
        </w:rPr>
        <w:t xml:space="preserve">количество учтенных контролируемых лиц, в отношении которых проведены контрольные мероприятия, за отчетный период; </w:t>
      </w:r>
    </w:p>
    <w:p w:rsidR="0006142F" w:rsidRPr="00D076BE" w:rsidRDefault="0006142F" w:rsidP="00D076BE">
      <w:pPr>
        <w:numPr>
          <w:ilvl w:val="0"/>
          <w:numId w:val="2"/>
        </w:numPr>
        <w:spacing w:line="240" w:lineRule="auto"/>
        <w:ind w:firstLine="709"/>
        <w:contextualSpacing/>
        <w:jc w:val="both"/>
        <w:rPr>
          <w:rFonts w:ascii="Times New Roman" w:hAnsi="Times New Roman" w:cs="Times New Roman"/>
          <w:sz w:val="24"/>
          <w:szCs w:val="24"/>
        </w:rPr>
      </w:pPr>
      <w:r w:rsidRPr="00D076BE">
        <w:rPr>
          <w:rFonts w:ascii="Times New Roman" w:hAnsi="Times New Roman" w:cs="Times New Roman"/>
          <w:sz w:val="24"/>
          <w:szCs w:val="24"/>
        </w:rPr>
        <w:t>общее количество жалоб, поданных контролируемыми лицами</w:t>
      </w:r>
      <w:r w:rsidR="00D076BE" w:rsidRPr="00D076BE">
        <w:rPr>
          <w:rFonts w:ascii="Times New Roman" w:hAnsi="Times New Roman" w:cs="Times New Roman"/>
          <w:sz w:val="24"/>
          <w:szCs w:val="24"/>
        </w:rPr>
        <w:t xml:space="preserve"> </w:t>
      </w:r>
      <w:r w:rsidRPr="00D076BE">
        <w:rPr>
          <w:rFonts w:ascii="Times New Roman" w:hAnsi="Times New Roman" w:cs="Times New Roman"/>
          <w:sz w:val="24"/>
          <w:szCs w:val="24"/>
        </w:rPr>
        <w:t>в досудебном порядке за отчетный период;</w:t>
      </w:r>
    </w:p>
    <w:p w:rsidR="0006142F" w:rsidRPr="00D076BE" w:rsidRDefault="0006142F" w:rsidP="00D076BE">
      <w:pPr>
        <w:numPr>
          <w:ilvl w:val="0"/>
          <w:numId w:val="2"/>
        </w:numPr>
        <w:spacing w:line="240" w:lineRule="auto"/>
        <w:ind w:firstLine="709"/>
        <w:contextualSpacing/>
        <w:jc w:val="both"/>
        <w:rPr>
          <w:rFonts w:ascii="Times New Roman" w:hAnsi="Times New Roman" w:cs="Times New Roman"/>
          <w:sz w:val="24"/>
          <w:szCs w:val="24"/>
        </w:rPr>
      </w:pPr>
      <w:r w:rsidRPr="00D076BE">
        <w:rPr>
          <w:rFonts w:ascii="Times New Roman" w:hAnsi="Times New Roman" w:cs="Times New Roman"/>
          <w:sz w:val="24"/>
          <w:szCs w:val="24"/>
        </w:rPr>
        <w:t>количество жалоб, в отношении которых контрольным органом был нарушен срок рассмотрения, за отчетный период;</w:t>
      </w:r>
    </w:p>
    <w:p w:rsidR="0006142F" w:rsidRPr="00D076BE" w:rsidRDefault="0006142F" w:rsidP="00D076BE">
      <w:pPr>
        <w:numPr>
          <w:ilvl w:val="0"/>
          <w:numId w:val="2"/>
        </w:numPr>
        <w:spacing w:line="240" w:lineRule="auto"/>
        <w:ind w:firstLine="709"/>
        <w:contextualSpacing/>
        <w:jc w:val="both"/>
        <w:rPr>
          <w:rFonts w:ascii="Times New Roman" w:hAnsi="Times New Roman" w:cs="Times New Roman"/>
          <w:sz w:val="24"/>
          <w:szCs w:val="24"/>
        </w:rPr>
      </w:pPr>
      <w:r w:rsidRPr="00D076BE">
        <w:rPr>
          <w:rFonts w:ascii="Times New Roman" w:hAnsi="Times New Roman" w:cs="Times New Roman"/>
          <w:sz w:val="24"/>
          <w:szCs w:val="24"/>
        </w:rPr>
        <w:t xml:space="preserve">количество жалоб, поданных контролируемыми лицами в досудебном порядке, по </w:t>
      </w:r>
      <w:proofErr w:type="gramStart"/>
      <w:r w:rsidRPr="00D076BE">
        <w:rPr>
          <w:rFonts w:ascii="Times New Roman" w:hAnsi="Times New Roman" w:cs="Times New Roman"/>
          <w:sz w:val="24"/>
          <w:szCs w:val="24"/>
        </w:rPr>
        <w:t>итогам</w:t>
      </w:r>
      <w:proofErr w:type="gramEnd"/>
      <w:r w:rsidR="00D076BE" w:rsidRPr="00D076BE">
        <w:rPr>
          <w:rFonts w:ascii="Times New Roman" w:hAnsi="Times New Roman" w:cs="Times New Roman"/>
          <w:sz w:val="24"/>
          <w:szCs w:val="24"/>
        </w:rPr>
        <w:t xml:space="preserve"> </w:t>
      </w:r>
      <w:r w:rsidRPr="00D076BE">
        <w:rPr>
          <w:rFonts w:ascii="Times New Roman" w:hAnsi="Times New Roman" w:cs="Times New Roman"/>
          <w:sz w:val="24"/>
          <w:szCs w:val="24"/>
        </w:rPr>
        <w:t>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06142F" w:rsidRPr="00D076BE" w:rsidRDefault="0006142F" w:rsidP="00D076BE">
      <w:pPr>
        <w:numPr>
          <w:ilvl w:val="0"/>
          <w:numId w:val="2"/>
        </w:numPr>
        <w:spacing w:line="240" w:lineRule="auto"/>
        <w:ind w:firstLine="709"/>
        <w:contextualSpacing/>
        <w:jc w:val="both"/>
        <w:rPr>
          <w:sz w:val="24"/>
          <w:szCs w:val="24"/>
        </w:rPr>
      </w:pPr>
      <w:r w:rsidRPr="00D076BE">
        <w:rPr>
          <w:rFonts w:ascii="Times New Roman" w:hAnsi="Times New Roman" w:cs="Times New Roman"/>
          <w:sz w:val="24"/>
          <w:szCs w:val="24"/>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06142F" w:rsidRPr="00D076BE" w:rsidRDefault="0006142F" w:rsidP="00D076BE">
      <w:pPr>
        <w:numPr>
          <w:ilvl w:val="0"/>
          <w:numId w:val="2"/>
        </w:numPr>
        <w:spacing w:line="240" w:lineRule="auto"/>
        <w:ind w:firstLine="709"/>
        <w:contextualSpacing/>
        <w:jc w:val="both"/>
        <w:rPr>
          <w:sz w:val="24"/>
          <w:szCs w:val="24"/>
        </w:rPr>
      </w:pPr>
      <w:r w:rsidRPr="00D076BE">
        <w:rPr>
          <w:rFonts w:ascii="Times New Roman" w:hAnsi="Times New Roman" w:cs="Times New Roman"/>
          <w:sz w:val="24"/>
          <w:szCs w:val="24"/>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D076BE">
        <w:rPr>
          <w:rFonts w:ascii="Times New Roman" w:hAnsi="Times New Roman" w:cs="Times New Roman"/>
          <w:sz w:val="24"/>
          <w:szCs w:val="24"/>
        </w:rPr>
        <w:br/>
        <w:t>об удовлетворении заявленных требований, за отчетный период;</w:t>
      </w:r>
    </w:p>
    <w:p w:rsidR="0006142F" w:rsidRPr="00D076BE" w:rsidRDefault="0006142F" w:rsidP="00D076BE">
      <w:pPr>
        <w:numPr>
          <w:ilvl w:val="0"/>
          <w:numId w:val="2"/>
        </w:numPr>
        <w:spacing w:line="240" w:lineRule="auto"/>
        <w:ind w:firstLine="709"/>
        <w:contextualSpacing/>
        <w:jc w:val="both"/>
        <w:rPr>
          <w:rFonts w:ascii="Times New Roman" w:hAnsi="Times New Roman" w:cs="Times New Roman"/>
          <w:sz w:val="24"/>
          <w:szCs w:val="24"/>
        </w:rPr>
      </w:pPr>
      <w:r w:rsidRPr="00D076BE">
        <w:rPr>
          <w:rFonts w:ascii="Times New Roman" w:hAnsi="Times New Roman" w:cs="Times New Roman"/>
          <w:sz w:val="24"/>
          <w:szCs w:val="24"/>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w:t>
      </w:r>
      <w:r w:rsidR="00D076BE" w:rsidRPr="00D076BE">
        <w:rPr>
          <w:rFonts w:ascii="Times New Roman" w:hAnsi="Times New Roman" w:cs="Times New Roman"/>
          <w:sz w:val="24"/>
          <w:szCs w:val="24"/>
        </w:rPr>
        <w:t xml:space="preserve"> </w:t>
      </w:r>
      <w:r w:rsidRPr="00D076BE">
        <w:rPr>
          <w:rFonts w:ascii="Times New Roman" w:hAnsi="Times New Roman" w:cs="Times New Roman"/>
          <w:sz w:val="24"/>
          <w:szCs w:val="24"/>
        </w:rPr>
        <w:t xml:space="preserve">и (или) отменены, за отчетный период. </w:t>
      </w:r>
    </w:p>
    <w:p w:rsidR="008259CF" w:rsidRPr="00D076BE" w:rsidRDefault="008259CF" w:rsidP="00D076BE">
      <w:pPr>
        <w:spacing w:after="0" w:line="240" w:lineRule="auto"/>
        <w:jc w:val="center"/>
        <w:rPr>
          <w:rFonts w:ascii="Times New Roman" w:hAnsi="Times New Roman" w:cs="Times New Roman"/>
          <w:sz w:val="24"/>
          <w:szCs w:val="24"/>
        </w:rPr>
      </w:pPr>
    </w:p>
    <w:p w:rsidR="00667130" w:rsidRDefault="00667130" w:rsidP="00CE2DDA">
      <w:pPr>
        <w:spacing w:after="0" w:line="240" w:lineRule="auto"/>
        <w:jc w:val="center"/>
        <w:rPr>
          <w:rFonts w:ascii="Times New Roman" w:hAnsi="Times New Roman" w:cs="Times New Roman"/>
          <w:sz w:val="28"/>
          <w:szCs w:val="28"/>
        </w:rPr>
      </w:pPr>
    </w:p>
    <w:p w:rsidR="00667130" w:rsidRDefault="00667130" w:rsidP="00CE2DDA">
      <w:pPr>
        <w:spacing w:after="0" w:line="240" w:lineRule="auto"/>
        <w:jc w:val="center"/>
        <w:rPr>
          <w:rFonts w:ascii="Times New Roman" w:hAnsi="Times New Roman" w:cs="Times New Roman"/>
          <w:sz w:val="28"/>
          <w:szCs w:val="28"/>
        </w:rPr>
      </w:pPr>
    </w:p>
    <w:sectPr w:rsidR="00667130" w:rsidSect="003347F4">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altName w:val="Cambria"/>
    <w:panose1 w:val="02020603050405020304"/>
    <w:charset w:val="CC"/>
    <w:family w:val="roman"/>
    <w:pitch w:val="variable"/>
    <w:sig w:usb0="20002A87" w:usb1="80000000" w:usb2="00000008" w:usb3="00000000" w:csb0="000001FF" w:csb1="00000000"/>
  </w:font>
  <w:font w:name="PT Sans">
    <w:altName w:val="Corbel"/>
    <w:charset w:val="CC"/>
    <w:family w:val="swiss"/>
    <w:pitch w:val="variable"/>
    <w:sig w:usb0="00000001" w:usb1="5000204B" w:usb2="00000000" w:usb3="00000000" w:csb0="00000097"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F9E"/>
    <w:multiLevelType w:val="hybridMultilevel"/>
    <w:tmpl w:val="9EF22218"/>
    <w:lvl w:ilvl="0" w:tplc="F784268A">
      <w:start w:val="1"/>
      <w:numFmt w:val="decimal"/>
      <w:suff w:val="space"/>
      <w:lvlText w:val="%1)"/>
      <w:lvlJc w:val="left"/>
      <w:pPr>
        <w:ind w:left="1123" w:hanging="55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25F90037"/>
    <w:multiLevelType w:val="hybridMultilevel"/>
    <w:tmpl w:val="7F1E2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savePreviewPicture/>
  <w:compat/>
  <w:rsids>
    <w:rsidRoot w:val="00AC54A2"/>
    <w:rsid w:val="00000C21"/>
    <w:rsid w:val="00007F75"/>
    <w:rsid w:val="0005431C"/>
    <w:rsid w:val="0006142F"/>
    <w:rsid w:val="000954C1"/>
    <w:rsid w:val="000C07FB"/>
    <w:rsid w:val="001039A6"/>
    <w:rsid w:val="001535B3"/>
    <w:rsid w:val="001A0E4A"/>
    <w:rsid w:val="001D6323"/>
    <w:rsid w:val="00270722"/>
    <w:rsid w:val="002A45BF"/>
    <w:rsid w:val="003347F4"/>
    <w:rsid w:val="003A44DF"/>
    <w:rsid w:val="003B2C54"/>
    <w:rsid w:val="003E3DEA"/>
    <w:rsid w:val="00424AE0"/>
    <w:rsid w:val="0051158A"/>
    <w:rsid w:val="00536E42"/>
    <w:rsid w:val="00566DD6"/>
    <w:rsid w:val="005C2F81"/>
    <w:rsid w:val="005D07D9"/>
    <w:rsid w:val="0061105D"/>
    <w:rsid w:val="00612DC2"/>
    <w:rsid w:val="00667130"/>
    <w:rsid w:val="006A4485"/>
    <w:rsid w:val="006D4A20"/>
    <w:rsid w:val="006E6603"/>
    <w:rsid w:val="00700655"/>
    <w:rsid w:val="00706332"/>
    <w:rsid w:val="0076222C"/>
    <w:rsid w:val="007E16D2"/>
    <w:rsid w:val="008259CF"/>
    <w:rsid w:val="008631B9"/>
    <w:rsid w:val="00884C26"/>
    <w:rsid w:val="008A1B79"/>
    <w:rsid w:val="008F6759"/>
    <w:rsid w:val="00914262"/>
    <w:rsid w:val="00921046"/>
    <w:rsid w:val="00930CCC"/>
    <w:rsid w:val="00996DB4"/>
    <w:rsid w:val="009E5E0F"/>
    <w:rsid w:val="00A264D4"/>
    <w:rsid w:val="00A45CFE"/>
    <w:rsid w:val="00A472CC"/>
    <w:rsid w:val="00A50880"/>
    <w:rsid w:val="00A630E7"/>
    <w:rsid w:val="00A645CE"/>
    <w:rsid w:val="00AC54A2"/>
    <w:rsid w:val="00AE436D"/>
    <w:rsid w:val="00B03AA6"/>
    <w:rsid w:val="00BA2592"/>
    <w:rsid w:val="00BC4D2D"/>
    <w:rsid w:val="00BD015B"/>
    <w:rsid w:val="00C10F5A"/>
    <w:rsid w:val="00C173D8"/>
    <w:rsid w:val="00C95C7E"/>
    <w:rsid w:val="00CB50DD"/>
    <w:rsid w:val="00CD118E"/>
    <w:rsid w:val="00CD43A4"/>
    <w:rsid w:val="00CD6983"/>
    <w:rsid w:val="00CE2DDA"/>
    <w:rsid w:val="00D076BE"/>
    <w:rsid w:val="00D75DBF"/>
    <w:rsid w:val="00DA0608"/>
    <w:rsid w:val="00DA45DB"/>
    <w:rsid w:val="00DD5C4F"/>
    <w:rsid w:val="00DE40BB"/>
    <w:rsid w:val="00E177B8"/>
    <w:rsid w:val="00E35389"/>
    <w:rsid w:val="00E62B8C"/>
    <w:rsid w:val="00EC7D90"/>
    <w:rsid w:val="00F04788"/>
    <w:rsid w:val="00F17C20"/>
    <w:rsid w:val="00F82D27"/>
    <w:rsid w:val="00F977BC"/>
    <w:rsid w:val="00FC57E2"/>
    <w:rsid w:val="00FF7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D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3347F4"/>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4">
    <w:name w:val="Прижатый влево"/>
    <w:basedOn w:val="a"/>
    <w:next w:val="a"/>
    <w:uiPriority w:val="99"/>
    <w:rsid w:val="003347F4"/>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5">
    <w:name w:val="List Paragraph"/>
    <w:basedOn w:val="a"/>
    <w:uiPriority w:val="34"/>
    <w:qFormat/>
    <w:rsid w:val="00C10F5A"/>
    <w:pPr>
      <w:ind w:left="720"/>
      <w:contextualSpacing/>
    </w:pPr>
  </w:style>
  <w:style w:type="character" w:styleId="a6">
    <w:name w:val="Hyperlink"/>
    <w:basedOn w:val="a0"/>
    <w:uiPriority w:val="99"/>
    <w:semiHidden/>
    <w:unhideWhenUsed/>
    <w:rsid w:val="00A50880"/>
    <w:rPr>
      <w:color w:val="0000FF"/>
      <w:u w:val="single"/>
    </w:rPr>
  </w:style>
  <w:style w:type="paragraph" w:styleId="a7">
    <w:name w:val="Normal (Web)"/>
    <w:basedOn w:val="a"/>
    <w:uiPriority w:val="99"/>
    <w:unhideWhenUsed/>
    <w:rsid w:val="008A1B7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08455245">
      <w:bodyDiv w:val="1"/>
      <w:marLeft w:val="0"/>
      <w:marRight w:val="0"/>
      <w:marTop w:val="0"/>
      <w:marBottom w:val="0"/>
      <w:divBdr>
        <w:top w:val="none" w:sz="0" w:space="0" w:color="auto"/>
        <w:left w:val="none" w:sz="0" w:space="0" w:color="auto"/>
        <w:bottom w:val="none" w:sz="0" w:space="0" w:color="auto"/>
        <w:right w:val="none" w:sz="0" w:space="0" w:color="auto"/>
      </w:divBdr>
    </w:div>
    <w:div w:id="817306366">
      <w:bodyDiv w:val="1"/>
      <w:marLeft w:val="0"/>
      <w:marRight w:val="0"/>
      <w:marTop w:val="0"/>
      <w:marBottom w:val="0"/>
      <w:divBdr>
        <w:top w:val="none" w:sz="0" w:space="0" w:color="auto"/>
        <w:left w:val="none" w:sz="0" w:space="0" w:color="auto"/>
        <w:bottom w:val="none" w:sz="0" w:space="0" w:color="auto"/>
        <w:right w:val="none" w:sz="0" w:space="0" w:color="auto"/>
      </w:divBdr>
    </w:div>
    <w:div w:id="1031609577">
      <w:bodyDiv w:val="1"/>
      <w:marLeft w:val="0"/>
      <w:marRight w:val="0"/>
      <w:marTop w:val="0"/>
      <w:marBottom w:val="0"/>
      <w:divBdr>
        <w:top w:val="none" w:sz="0" w:space="0" w:color="auto"/>
        <w:left w:val="none" w:sz="0" w:space="0" w:color="auto"/>
        <w:bottom w:val="none" w:sz="0" w:space="0" w:color="auto"/>
        <w:right w:val="none" w:sz="0" w:space="0" w:color="auto"/>
      </w:divBdr>
    </w:div>
    <w:div w:id="134436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net.garant.ru/" TargetMode="External"/><Relationship Id="rId5" Type="http://schemas.openxmlformats.org/officeDocument/2006/relationships/hyperlink" Target="https://internet.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759</Words>
  <Characters>4331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Соловьева</dc:creator>
  <cp:keywords/>
  <dc:description/>
  <cp:lastModifiedBy>Цыганкова Т.В.</cp:lastModifiedBy>
  <cp:revision>5</cp:revision>
  <cp:lastPrinted>2022-01-26T13:14:00Z</cp:lastPrinted>
  <dcterms:created xsi:type="dcterms:W3CDTF">2022-01-25T08:43:00Z</dcterms:created>
  <dcterms:modified xsi:type="dcterms:W3CDTF">2022-01-31T08:22:00Z</dcterms:modified>
</cp:coreProperties>
</file>